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5BF" w:rsidRPr="001405BF" w:rsidRDefault="001405BF" w:rsidP="001405BF">
      <w:pPr>
        <w:spacing w:after="0" w:line="240" w:lineRule="auto"/>
        <w:jc w:val="right"/>
        <w:rPr>
          <w:rFonts w:ascii="Times New Roman" w:hAnsi="Times New Roman"/>
          <w:sz w:val="24"/>
          <w:szCs w:val="24"/>
        </w:rPr>
      </w:pPr>
      <w:r w:rsidRPr="001405BF">
        <w:rPr>
          <w:rFonts w:ascii="Times New Roman" w:hAnsi="Times New Roman"/>
          <w:sz w:val="24"/>
          <w:szCs w:val="24"/>
        </w:rPr>
        <w:t>Утверждаю</w:t>
      </w:r>
    </w:p>
    <w:p w:rsidR="001405BF" w:rsidRPr="001405BF" w:rsidRDefault="001405BF" w:rsidP="001405BF">
      <w:pPr>
        <w:spacing w:after="0" w:line="240" w:lineRule="auto"/>
        <w:jc w:val="right"/>
        <w:rPr>
          <w:rFonts w:ascii="Times New Roman" w:hAnsi="Times New Roman"/>
          <w:sz w:val="24"/>
          <w:szCs w:val="24"/>
        </w:rPr>
      </w:pPr>
      <w:r w:rsidRPr="001405BF">
        <w:rPr>
          <w:rFonts w:ascii="Times New Roman" w:hAnsi="Times New Roman"/>
          <w:sz w:val="24"/>
          <w:szCs w:val="24"/>
        </w:rPr>
        <w:t>_____</w:t>
      </w:r>
    </w:p>
    <w:p w:rsidR="001405BF" w:rsidRDefault="001405BF" w:rsidP="00E75E8C">
      <w:pPr>
        <w:spacing w:after="0" w:line="240" w:lineRule="auto"/>
        <w:jc w:val="center"/>
        <w:rPr>
          <w:rFonts w:ascii="Times New Roman" w:hAnsi="Times New Roman"/>
          <w:b/>
          <w:sz w:val="24"/>
          <w:szCs w:val="24"/>
        </w:rPr>
      </w:pPr>
    </w:p>
    <w:p w:rsidR="00607058" w:rsidRPr="009A32EF" w:rsidRDefault="00607058" w:rsidP="00E75E8C">
      <w:pPr>
        <w:spacing w:after="0" w:line="240" w:lineRule="auto"/>
        <w:jc w:val="center"/>
        <w:rPr>
          <w:rFonts w:ascii="Times New Roman" w:hAnsi="Times New Roman"/>
          <w:b/>
          <w:sz w:val="24"/>
          <w:szCs w:val="24"/>
        </w:rPr>
      </w:pPr>
      <w:r w:rsidRPr="009A32EF">
        <w:rPr>
          <w:rFonts w:ascii="Times New Roman" w:hAnsi="Times New Roman"/>
          <w:b/>
          <w:sz w:val="24"/>
          <w:szCs w:val="24"/>
        </w:rPr>
        <w:t>Положение</w:t>
      </w:r>
    </w:p>
    <w:p w:rsidR="0069609D" w:rsidRDefault="00321AB3" w:rsidP="00E75E8C">
      <w:pPr>
        <w:spacing w:after="0" w:line="240" w:lineRule="auto"/>
        <w:jc w:val="center"/>
        <w:rPr>
          <w:rFonts w:ascii="Times New Roman" w:hAnsi="Times New Roman"/>
          <w:b/>
          <w:sz w:val="24"/>
          <w:szCs w:val="24"/>
        </w:rPr>
      </w:pPr>
      <w:r w:rsidRPr="009A32EF">
        <w:rPr>
          <w:rFonts w:ascii="Times New Roman" w:hAnsi="Times New Roman"/>
          <w:b/>
          <w:sz w:val="24"/>
          <w:szCs w:val="24"/>
        </w:rPr>
        <w:t>о контрактной службе</w:t>
      </w:r>
    </w:p>
    <w:p w:rsidR="001405BF" w:rsidRDefault="001405BF" w:rsidP="00E75E8C">
      <w:pPr>
        <w:spacing w:after="0" w:line="240" w:lineRule="auto"/>
        <w:jc w:val="center"/>
        <w:rPr>
          <w:rFonts w:ascii="Times New Roman" w:hAnsi="Times New Roman"/>
          <w:b/>
          <w:sz w:val="24"/>
          <w:szCs w:val="24"/>
        </w:rPr>
      </w:pPr>
    </w:p>
    <w:p w:rsidR="001405BF" w:rsidRPr="009A32EF" w:rsidRDefault="001405BF" w:rsidP="00E75E8C">
      <w:pPr>
        <w:spacing w:after="0" w:line="240" w:lineRule="auto"/>
        <w:jc w:val="center"/>
        <w:rPr>
          <w:rFonts w:ascii="Times New Roman" w:hAnsi="Times New Roman"/>
          <w:b/>
          <w:sz w:val="24"/>
          <w:szCs w:val="24"/>
        </w:rPr>
      </w:pPr>
      <w:r w:rsidRPr="001405BF">
        <w:rPr>
          <w:rFonts w:ascii="Times New Roman" w:hAnsi="Times New Roman"/>
          <w:b/>
          <w:sz w:val="24"/>
          <w:szCs w:val="24"/>
        </w:rPr>
        <w:t>1. Общие положения</w:t>
      </w:r>
    </w:p>
    <w:p w:rsidR="00321AB3" w:rsidRPr="009A32EF" w:rsidRDefault="00321AB3" w:rsidP="00E75E8C">
      <w:pPr>
        <w:spacing w:after="0" w:line="240" w:lineRule="auto"/>
        <w:jc w:val="both"/>
        <w:rPr>
          <w:rFonts w:ascii="Times New Roman" w:hAnsi="Times New Roman"/>
          <w:b/>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 xml:space="preserve">1.1. Настоящее Положение устанавливает общие правила организации деятельности контрактной службы, основные полномочия контрактной службы </w:t>
      </w:r>
      <w:r w:rsidR="007A49F5" w:rsidRPr="007A49F5">
        <w:rPr>
          <w:rFonts w:ascii="Times New Roman" w:hAnsi="Times New Roman"/>
          <w:sz w:val="24"/>
          <w:szCs w:val="24"/>
          <w:highlight w:val="yellow"/>
        </w:rPr>
        <w:t>ПОЛНОЕ НАИМЕНОВАНИЕ ОРГАНИЗАЦИИ</w:t>
      </w:r>
      <w:r w:rsidRPr="00FC0773">
        <w:rPr>
          <w:rFonts w:ascii="Times New Roman" w:hAnsi="Times New Roman"/>
          <w:sz w:val="24"/>
          <w:szCs w:val="24"/>
        </w:rPr>
        <w:t xml:space="preserve"> (далее </w:t>
      </w:r>
      <w:r w:rsidR="007A49F5">
        <w:rPr>
          <w:rFonts w:ascii="Times New Roman" w:hAnsi="Times New Roman"/>
          <w:sz w:val="24"/>
          <w:szCs w:val="24"/>
        </w:rPr>
        <w:t>–</w:t>
      </w:r>
      <w:r>
        <w:rPr>
          <w:rFonts w:ascii="Times New Roman" w:hAnsi="Times New Roman"/>
          <w:sz w:val="24"/>
          <w:szCs w:val="24"/>
        </w:rPr>
        <w:t xml:space="preserve"> </w:t>
      </w:r>
      <w:r w:rsidR="007A49F5" w:rsidRPr="007A49F5">
        <w:rPr>
          <w:rFonts w:ascii="Times New Roman" w:hAnsi="Times New Roman"/>
          <w:sz w:val="24"/>
          <w:szCs w:val="24"/>
          <w:highlight w:val="yellow"/>
        </w:rPr>
        <w:t>СОКРАЩЕННОЕ НАИМЕНОВАНЕ ОРГАНИЗАЦИИ</w:t>
      </w:r>
      <w:r>
        <w:rPr>
          <w:rFonts w:ascii="Times New Roman" w:hAnsi="Times New Roman"/>
          <w:sz w:val="24"/>
          <w:szCs w:val="24"/>
        </w:rPr>
        <w:t>;</w:t>
      </w:r>
      <w:r w:rsidRPr="00FC0773">
        <w:rPr>
          <w:rFonts w:ascii="Times New Roman" w:hAnsi="Times New Roman"/>
          <w:sz w:val="24"/>
          <w:szCs w:val="24"/>
        </w:rPr>
        <w:t xml:space="preserve"> Заказчик)</w:t>
      </w:r>
      <w:r w:rsidRPr="001405BF">
        <w:rPr>
          <w:rFonts w:ascii="Times New Roman" w:hAnsi="Times New Roman"/>
          <w:sz w:val="24"/>
          <w:szCs w:val="24"/>
        </w:rPr>
        <w:t>, руководителя и работников контрактной службы при осуществлении Заказчиком деятельности, направленной на о</w:t>
      </w:r>
      <w:bookmarkStart w:id="0" w:name="_GoBack"/>
      <w:bookmarkEnd w:id="0"/>
      <w:r w:rsidRPr="001405BF">
        <w:rPr>
          <w:rFonts w:ascii="Times New Roman" w:hAnsi="Times New Roman"/>
          <w:sz w:val="24"/>
          <w:szCs w:val="24"/>
        </w:rPr>
        <w:t xml:space="preserve">беспечение государственных и муниципальных нужд в соответствии с Федеральным законом от 5 апреля 2013 г. </w:t>
      </w:r>
      <w:r w:rsidRPr="001405BF">
        <w:rPr>
          <w:rFonts w:ascii="Times New Roman" w:hAnsi="Times New Roman"/>
          <w:sz w:val="24"/>
          <w:szCs w:val="24"/>
          <w:lang w:val="en-US"/>
        </w:rPr>
        <w:t>N</w:t>
      </w:r>
      <w:r w:rsidRPr="001405BF">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 xml:space="preserve">1.2. Контрактная служба в своей деятельности руководствуется Конституцией Российской Федерации, Федеральным законом о контрактной системе,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Типовым положением (регламентом) о контрактной службе, утвержденным приказом Минфина России от 31 июля 2020 г. </w:t>
      </w:r>
      <w:r w:rsidRPr="001405BF">
        <w:rPr>
          <w:rFonts w:ascii="Times New Roman" w:hAnsi="Times New Roman"/>
          <w:sz w:val="24"/>
          <w:szCs w:val="24"/>
          <w:lang w:val="en-US"/>
        </w:rPr>
        <w:t>N</w:t>
      </w:r>
      <w:r w:rsidRPr="001405BF">
        <w:rPr>
          <w:rFonts w:ascii="Times New Roman" w:hAnsi="Times New Roman"/>
          <w:sz w:val="24"/>
          <w:szCs w:val="24"/>
        </w:rPr>
        <w:t xml:space="preserve"> 158н, иными нормативными правовыми актами Российской Федерации, а также настоящим Положением.</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1.3. Контрактная служба осуществляет свою деятельность во взаимодействии с другими подразделениями (службами) Заказчика.</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center"/>
        <w:rPr>
          <w:rFonts w:ascii="Times New Roman" w:hAnsi="Times New Roman"/>
          <w:b/>
          <w:sz w:val="24"/>
          <w:szCs w:val="24"/>
        </w:rPr>
      </w:pPr>
      <w:r w:rsidRPr="001405BF">
        <w:rPr>
          <w:rFonts w:ascii="Times New Roman" w:hAnsi="Times New Roman"/>
          <w:b/>
          <w:sz w:val="24"/>
          <w:szCs w:val="24"/>
        </w:rPr>
        <w:t>2. Организация деятельности контрактной службы</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 xml:space="preserve">2.1. Функции и полномочия контрактной службы </w:t>
      </w:r>
      <w:r w:rsidRPr="007301A9">
        <w:rPr>
          <w:rFonts w:ascii="Times New Roman" w:hAnsi="Times New Roman"/>
          <w:color w:val="000000" w:themeColor="text1"/>
          <w:sz w:val="24"/>
          <w:szCs w:val="24"/>
        </w:rPr>
        <w:t>возлагаются на</w:t>
      </w:r>
      <w:r w:rsidRPr="007301A9">
        <w:rPr>
          <w:rFonts w:ascii="Times New Roman" w:hAnsi="Times New Roman"/>
          <w:color w:val="FF0000"/>
          <w:sz w:val="24"/>
          <w:szCs w:val="24"/>
        </w:rPr>
        <w:t xml:space="preserve"> [указать наименование структурного подразделения/работников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r w:rsidRPr="001405BF">
        <w:rPr>
          <w:rFonts w:ascii="Times New Roman" w:hAnsi="Times New Roman"/>
          <w:sz w:val="24"/>
          <w:szCs w:val="24"/>
        </w:rPr>
        <w:t>.</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2.2. Структура и штатная численность контрактной службы определяются руководителем Заказчика и не может составлять менее двух человек.</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2.4. Руководитель контрактной службы распределяет определенные разделом 3 настоящего Положения функции и полномочия между работниками контрактной службы.</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2.5. Работники контрактной службы должны иметь высшее образование или дополнительное профессиональное образование в сфере закупок.</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 xml:space="preserve">2.6. Руководитель контрактной службы и работники контрактной службы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w:t>
      </w:r>
      <w:r w:rsidRPr="001405BF">
        <w:rPr>
          <w:rFonts w:ascii="Times New Roman" w:hAnsi="Times New Roman"/>
          <w:sz w:val="24"/>
          <w:szCs w:val="24"/>
          <w:lang w:val="en-US"/>
        </w:rPr>
        <w:t>N</w:t>
      </w:r>
      <w:r w:rsidRPr="001405BF">
        <w:rPr>
          <w:rFonts w:ascii="Times New Roman" w:hAnsi="Times New Roman"/>
          <w:sz w:val="24"/>
          <w:szCs w:val="24"/>
        </w:rPr>
        <w:t xml:space="preserve"> 273-ФЗ "О противодействии коррупции", в том числе с учетом информации, предоставленной Заказчику в соответствии с частью 23 статьи 34 Федерального закона о контрактной системе.</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2.7.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о контрактной системе, в контрольный орган в сфере закупок, если такие действия (бездействие) нарушают права и законные интересы участника закупки.</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302EB5" w:rsidRDefault="001405BF" w:rsidP="00302EB5">
      <w:pPr>
        <w:autoSpaceDE w:val="0"/>
        <w:autoSpaceDN w:val="0"/>
        <w:adjustRightInd w:val="0"/>
        <w:spacing w:after="0" w:line="240" w:lineRule="auto"/>
        <w:jc w:val="center"/>
        <w:rPr>
          <w:rFonts w:ascii="Times New Roman" w:hAnsi="Times New Roman"/>
          <w:b/>
          <w:sz w:val="24"/>
          <w:szCs w:val="24"/>
        </w:rPr>
      </w:pPr>
      <w:r w:rsidRPr="00302EB5">
        <w:rPr>
          <w:rFonts w:ascii="Times New Roman" w:hAnsi="Times New Roman"/>
          <w:b/>
          <w:sz w:val="24"/>
          <w:szCs w:val="24"/>
        </w:rPr>
        <w:t>3. Функции и полномочия контрактной службы</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Контрактная служба осуществляет следующие функции и полномочия:</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3.1. При планировании закупок:</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 разработка плана-графика, осуществление подготовки изменений в план-график;</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 размещение в единой информационной системе в сфере закупок (далее - единая информационная система) плана-графика и внесенных в него изменений;</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 организация общественного обсуждения закупок в случаях, предусмотренных статьей 20 Федерального закона о контрактной системе;</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 разработка требований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предельных цен товаров, работ, услуг) и (или) нормативных затрат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 о контрактной системе;</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 организация в случае необходимости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3.2. При определении поставщиков (подрядчиков, исполнителей):</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 обеспечение проведения закрытых конкурентных способов определения поставщиков (подрядчиков, исполнителей) в случаях, установленных частями 11 и 12 статьи 24 Федерального закона о контрактной системе,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 осуществление подготовки и размещения в единой информационной системе извещений об осуществлении закупок, документации о закупках (в случае, если Федеральным законом о контрактной системе предусмотрена документация о закупке), проектов контрактов, подготовки и направления приглашений принять участие в определении поставщиков (подрядчиков, исполнителей):</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а) определение и обоснование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товаров, работ, услуг, максимального значения цены контракта;</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lastRenderedPageBreak/>
        <w:t>б) осуществление описания объекта закупки;</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в) указание в извещении об осуществлении закупки информации, предусмотренной статьей 42 Федерального закона о контрактной системе, в том числе информации:</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 о контрактной системе;</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о преимуществе в отношении участников закупок, установленном в соответствии со статьей 30 Федерального закона о контрактной системе (при необходимости);</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о преимуществах, предоставляемых в соответствии со статьями 28, 29 Федерального закона о контрактной системе;</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 осуществление подготовки и размещения в единой информационной системе разъяснений положений извещения об осуществлении закупки, документации о закупке (в случае, если Федеральным законом о контрактной системе предусмотрена документация о закупке);</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 осуществление подготовки и размещения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о контрактной системе предусмотрена документация о закупке);</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 осуществление оформления и размещения в единой информационной системе протоколов определения поставщика (подрядчика, исполнителя);</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 осуществление организационно-технического обеспечения деятельности комиссии по осуществлению закупок;</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 осуществление привлечения экспертов, экспертных организаций в случаях, установленных статьей 41 Федерального закона о контрактной системе.</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3.3. При заключении контрактов:</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 осуществление размещения проекта контракта (контракта) в единой информационной системе и на электронной площадке с использованием единой информационной системы;</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 осуществление рассмотрения протокола разногласий при наличии разногласий по проекту контракта;</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 осуществление рассмотрения независимой гарантии, представленной в качестве обеспечения исполнения контракта;</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 организация проверки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 осуществление подготовки и направления в контрольный орган в сфере закупок предусмотренного частью 6 статьи 93 Федерального закона о контрактной системе обращения Заказчика о согласовании заключения контракта с единственным поставщиком (подрядчиком, исполнителем);</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lastRenderedPageBreak/>
        <w:t>- осуществление подготовки и направления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 о контрактной системе;</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 обеспечение хранения информации и документов в соответствии с частью 15 статьи 4 Федерального закона о контрактной системе;</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 обеспечение заключения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 направление информации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3.4. При исполнении, изменении, расторжении контракта:</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 осуществление рассмотрения независимой гарантии, представленной в качестве обеспечения гарантийного обязательства;</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 обеспечение исполнения условий контракта в части выплаты аванса (если контрактом предусмотрена выплата аванса);</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 обеспечение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а) обеспечение проведения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б) обеспечение подготовки решений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в) осуществление оформления документа о приемке поставленного товара, выполненной работы или оказанной услуги, результатов отдельного этапа исполнения контракта;</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 обеспечение исполнения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 направление информации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 xml:space="preserve">- взаимодействие с поставщиком (подрядчиком, исполнителем) при изменении, расторжении контракта в соответствии со статьей 95 Федерального закона о контрактной системе, применении мер ответственности в случае нарушения условий контракта, в том числе направление поставщику (подрядчику, исполнителю) требования об уплате неустоек (штрафов, пеней) в случае просрочки исполнения поставщиком (подрядчиком, исполнителем) </w:t>
      </w:r>
      <w:r w:rsidRPr="001405BF">
        <w:rPr>
          <w:rFonts w:ascii="Times New Roman" w:hAnsi="Times New Roman"/>
          <w:sz w:val="24"/>
          <w:szCs w:val="24"/>
        </w:rPr>
        <w:lastRenderedPageBreak/>
        <w:t>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 направление в порядке, предусмотренном статьей 104 Федерального закона о контрактной системе, в контрольный орган в сфере закупок информации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 обеспечение исполнения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 о контрактной системе;</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 обеспечение одностороннего расторжения контракта в порядке, предусмотренном статьей 95 Федерального закона о контрактной системе.</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3.5. Иные функции и полномочия, предусмотренные Федеральным законом о контрактной системе, в том числе:</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 осуществление подготовки и направления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 составление и размещение в единой информационной системе отчета об объеме закупок у субъектов малого предпринимательства, социально ориентированных некоммерческих организаций;</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r w:rsidRPr="001405BF">
        <w:rPr>
          <w:rFonts w:ascii="Times New Roman" w:hAnsi="Times New Roman"/>
          <w:sz w:val="24"/>
          <w:szCs w:val="24"/>
        </w:rPr>
        <w:t xml:space="preserve">-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1405BF">
        <w:rPr>
          <w:rFonts w:ascii="Times New Roman" w:hAnsi="Times New Roman"/>
          <w:sz w:val="24"/>
          <w:szCs w:val="24"/>
          <w:lang w:val="en-US"/>
        </w:rPr>
        <w:t>N</w:t>
      </w:r>
      <w:r w:rsidRPr="001405BF">
        <w:rPr>
          <w:rFonts w:ascii="Times New Roman" w:hAnsi="Times New Roman"/>
          <w:sz w:val="24"/>
          <w:szCs w:val="24"/>
        </w:rPr>
        <w:t xml:space="preserve">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о контрактной системе), если такие действия (бездействие) нарушают права и законные интересы участника закупки, а также осуществление подготовки материалов в рамках претензионно-исковой работы;</w:t>
      </w:r>
    </w:p>
    <w:p w:rsidR="001405BF" w:rsidRPr="001405BF" w:rsidRDefault="001405BF" w:rsidP="001405BF">
      <w:pPr>
        <w:autoSpaceDE w:val="0"/>
        <w:autoSpaceDN w:val="0"/>
        <w:adjustRightInd w:val="0"/>
        <w:spacing w:after="0" w:line="240" w:lineRule="auto"/>
        <w:jc w:val="both"/>
        <w:rPr>
          <w:rFonts w:ascii="Times New Roman" w:hAnsi="Times New Roman"/>
          <w:sz w:val="24"/>
          <w:szCs w:val="24"/>
        </w:rPr>
      </w:pPr>
    </w:p>
    <w:p w:rsidR="00321AB3" w:rsidRPr="001405BF" w:rsidRDefault="001405BF" w:rsidP="001405BF">
      <w:pPr>
        <w:autoSpaceDE w:val="0"/>
        <w:autoSpaceDN w:val="0"/>
        <w:adjustRightInd w:val="0"/>
        <w:spacing w:after="0" w:line="240" w:lineRule="auto"/>
        <w:jc w:val="both"/>
        <w:rPr>
          <w:rFonts w:ascii="Times New Roman" w:hAnsi="Times New Roman"/>
          <w:color w:val="FF0000"/>
          <w:sz w:val="24"/>
          <w:szCs w:val="24"/>
        </w:rPr>
      </w:pPr>
      <w:r w:rsidRPr="001405BF">
        <w:rPr>
          <w:rFonts w:ascii="Times New Roman" w:hAnsi="Times New Roman"/>
          <w:sz w:val="24"/>
          <w:szCs w:val="24"/>
        </w:rPr>
        <w:t xml:space="preserve">- при централизации закупок в соответствии со статьей 26 Федерального закона о контрактной системе осуществление предусмотренных Федеральным законом о контрактной системе и настоящим Положением полномочий, не переданных соответствующему уполномоченному </w:t>
      </w:r>
      <w:r w:rsidRPr="001405BF">
        <w:rPr>
          <w:rFonts w:ascii="Times New Roman" w:hAnsi="Times New Roman"/>
          <w:sz w:val="24"/>
          <w:szCs w:val="24"/>
        </w:rPr>
        <w:lastRenderedPageBreak/>
        <w:t>органу (учреждению) на осуществление определения поставщиков (подрядчиков, исполнителей) для Заказчика.</w:t>
      </w:r>
    </w:p>
    <w:sectPr w:rsidR="00321AB3" w:rsidRPr="001405BF" w:rsidSect="007F3D05">
      <w:pgSz w:w="11906" w:h="16838"/>
      <w:pgMar w:top="851" w:right="992" w:bottom="851" w:left="1134"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1D8" w:rsidRDefault="000B01D8" w:rsidP="00321AB3">
      <w:pPr>
        <w:spacing w:after="0" w:line="240" w:lineRule="auto"/>
      </w:pPr>
      <w:r>
        <w:separator/>
      </w:r>
    </w:p>
  </w:endnote>
  <w:endnote w:type="continuationSeparator" w:id="0">
    <w:p w:rsidR="000B01D8" w:rsidRDefault="000B01D8" w:rsidP="00321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1D8" w:rsidRDefault="000B01D8" w:rsidP="00321AB3">
      <w:pPr>
        <w:spacing w:after="0" w:line="240" w:lineRule="auto"/>
      </w:pPr>
      <w:r>
        <w:separator/>
      </w:r>
    </w:p>
  </w:footnote>
  <w:footnote w:type="continuationSeparator" w:id="0">
    <w:p w:rsidR="000B01D8" w:rsidRDefault="000B01D8" w:rsidP="00321A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E6"/>
    <w:rsid w:val="000003BE"/>
    <w:rsid w:val="00054CA3"/>
    <w:rsid w:val="0009702F"/>
    <w:rsid w:val="000B01D8"/>
    <w:rsid w:val="000B1F51"/>
    <w:rsid w:val="001405BF"/>
    <w:rsid w:val="001455F8"/>
    <w:rsid w:val="001548D6"/>
    <w:rsid w:val="001875C4"/>
    <w:rsid w:val="001A76AE"/>
    <w:rsid w:val="001E18C9"/>
    <w:rsid w:val="00204213"/>
    <w:rsid w:val="002236C9"/>
    <w:rsid w:val="00226E73"/>
    <w:rsid w:val="002925E6"/>
    <w:rsid w:val="00302EB5"/>
    <w:rsid w:val="00321AB3"/>
    <w:rsid w:val="003319EE"/>
    <w:rsid w:val="003A3F11"/>
    <w:rsid w:val="003D61FE"/>
    <w:rsid w:val="00404151"/>
    <w:rsid w:val="00442FB7"/>
    <w:rsid w:val="00475BA8"/>
    <w:rsid w:val="004F6C84"/>
    <w:rsid w:val="005564B9"/>
    <w:rsid w:val="00585B18"/>
    <w:rsid w:val="006053A6"/>
    <w:rsid w:val="00607058"/>
    <w:rsid w:val="00660BBD"/>
    <w:rsid w:val="00660C7B"/>
    <w:rsid w:val="0069609D"/>
    <w:rsid w:val="006E3625"/>
    <w:rsid w:val="006F4E23"/>
    <w:rsid w:val="00717D8E"/>
    <w:rsid w:val="007301A9"/>
    <w:rsid w:val="00756913"/>
    <w:rsid w:val="007A27E5"/>
    <w:rsid w:val="007A49F5"/>
    <w:rsid w:val="007F3D05"/>
    <w:rsid w:val="00851FDC"/>
    <w:rsid w:val="008971FF"/>
    <w:rsid w:val="00911B31"/>
    <w:rsid w:val="009A32EF"/>
    <w:rsid w:val="00A30C2A"/>
    <w:rsid w:val="00A3187F"/>
    <w:rsid w:val="00A33D18"/>
    <w:rsid w:val="00AB2DCF"/>
    <w:rsid w:val="00AB6197"/>
    <w:rsid w:val="00AC3681"/>
    <w:rsid w:val="00B17B2D"/>
    <w:rsid w:val="00B76CE9"/>
    <w:rsid w:val="00B77508"/>
    <w:rsid w:val="00BD6D55"/>
    <w:rsid w:val="00BE5155"/>
    <w:rsid w:val="00BE57BB"/>
    <w:rsid w:val="00C2722F"/>
    <w:rsid w:val="00C3526D"/>
    <w:rsid w:val="00C82A13"/>
    <w:rsid w:val="00CA33FC"/>
    <w:rsid w:val="00CE2DCF"/>
    <w:rsid w:val="00D14B7C"/>
    <w:rsid w:val="00D333D8"/>
    <w:rsid w:val="00DA3CCD"/>
    <w:rsid w:val="00DA789A"/>
    <w:rsid w:val="00E311E8"/>
    <w:rsid w:val="00E54FD4"/>
    <w:rsid w:val="00E574B5"/>
    <w:rsid w:val="00E75E8C"/>
    <w:rsid w:val="00EB062F"/>
    <w:rsid w:val="00F4734D"/>
    <w:rsid w:val="00FB09BB"/>
    <w:rsid w:val="00FC0773"/>
    <w:rsid w:val="00FC1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A41D7B"/>
  <w14:defaultImageDpi w14:val="0"/>
  <w15:docId w15:val="{4EDF2357-5EBE-4537-A844-D5887A7A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1AB3"/>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21AB3"/>
    <w:rPr>
      <w:rFonts w:cs="Times New Roman"/>
    </w:rPr>
  </w:style>
  <w:style w:type="paragraph" w:styleId="a5">
    <w:name w:val="footer"/>
    <w:basedOn w:val="a"/>
    <w:link w:val="a6"/>
    <w:uiPriority w:val="99"/>
    <w:unhideWhenUsed/>
    <w:rsid w:val="00321AB3"/>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21AB3"/>
    <w:rPr>
      <w:rFonts w:cs="Times New Roman"/>
    </w:rPr>
  </w:style>
  <w:style w:type="table" w:styleId="a7">
    <w:name w:val="Table Grid"/>
    <w:basedOn w:val="a1"/>
    <w:uiPriority w:val="59"/>
    <w:rsid w:val="004F6C84"/>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4734D"/>
    <w:pPr>
      <w:autoSpaceDE w:val="0"/>
      <w:autoSpaceDN w:val="0"/>
      <w:adjustRightInd w:val="0"/>
      <w:spacing w:after="0" w:line="240" w:lineRule="auto"/>
      <w:jc w:val="both"/>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866502">
      <w:marLeft w:val="0"/>
      <w:marRight w:val="0"/>
      <w:marTop w:val="0"/>
      <w:marBottom w:val="0"/>
      <w:divBdr>
        <w:top w:val="none" w:sz="0" w:space="0" w:color="auto"/>
        <w:left w:val="none" w:sz="0" w:space="0" w:color="auto"/>
        <w:bottom w:val="none" w:sz="0" w:space="0" w:color="auto"/>
        <w:right w:val="none" w:sz="0" w:space="0" w:color="auto"/>
      </w:divBdr>
      <w:divsChild>
        <w:div w:id="541866501">
          <w:marLeft w:val="0"/>
          <w:marRight w:val="0"/>
          <w:marTop w:val="0"/>
          <w:marBottom w:val="0"/>
          <w:divBdr>
            <w:top w:val="none" w:sz="0" w:space="0" w:color="auto"/>
            <w:left w:val="none" w:sz="0" w:space="0" w:color="auto"/>
            <w:bottom w:val="none" w:sz="0" w:space="0" w:color="auto"/>
            <w:right w:val="none" w:sz="0" w:space="0" w:color="auto"/>
          </w:divBdr>
        </w:div>
        <w:div w:id="541866503">
          <w:marLeft w:val="0"/>
          <w:marRight w:val="0"/>
          <w:marTop w:val="0"/>
          <w:marBottom w:val="0"/>
          <w:divBdr>
            <w:top w:val="none" w:sz="0" w:space="0" w:color="auto"/>
            <w:left w:val="none" w:sz="0" w:space="0" w:color="auto"/>
            <w:bottom w:val="none" w:sz="0" w:space="0" w:color="auto"/>
            <w:right w:val="none" w:sz="0" w:space="0" w:color="auto"/>
          </w:divBdr>
        </w:div>
        <w:div w:id="541866504">
          <w:marLeft w:val="0"/>
          <w:marRight w:val="0"/>
          <w:marTop w:val="0"/>
          <w:marBottom w:val="0"/>
          <w:divBdr>
            <w:top w:val="none" w:sz="0" w:space="0" w:color="auto"/>
            <w:left w:val="none" w:sz="0" w:space="0" w:color="auto"/>
            <w:bottom w:val="none" w:sz="0" w:space="0" w:color="auto"/>
            <w:right w:val="none" w:sz="0" w:space="0" w:color="auto"/>
          </w:divBdr>
        </w:div>
        <w:div w:id="541866505">
          <w:marLeft w:val="0"/>
          <w:marRight w:val="0"/>
          <w:marTop w:val="0"/>
          <w:marBottom w:val="0"/>
          <w:divBdr>
            <w:top w:val="none" w:sz="0" w:space="0" w:color="auto"/>
            <w:left w:val="none" w:sz="0" w:space="0" w:color="auto"/>
            <w:bottom w:val="none" w:sz="0" w:space="0" w:color="auto"/>
            <w:right w:val="none" w:sz="0" w:space="0" w:color="auto"/>
          </w:divBdr>
        </w:div>
        <w:div w:id="541866508">
          <w:marLeft w:val="0"/>
          <w:marRight w:val="0"/>
          <w:marTop w:val="0"/>
          <w:marBottom w:val="0"/>
          <w:divBdr>
            <w:top w:val="none" w:sz="0" w:space="0" w:color="auto"/>
            <w:left w:val="none" w:sz="0" w:space="0" w:color="auto"/>
            <w:bottom w:val="none" w:sz="0" w:space="0" w:color="auto"/>
            <w:right w:val="none" w:sz="0" w:space="0" w:color="auto"/>
          </w:divBdr>
        </w:div>
        <w:div w:id="541866509">
          <w:marLeft w:val="0"/>
          <w:marRight w:val="0"/>
          <w:marTop w:val="0"/>
          <w:marBottom w:val="0"/>
          <w:divBdr>
            <w:top w:val="none" w:sz="0" w:space="0" w:color="auto"/>
            <w:left w:val="none" w:sz="0" w:space="0" w:color="auto"/>
            <w:bottom w:val="none" w:sz="0" w:space="0" w:color="auto"/>
            <w:right w:val="none" w:sz="0" w:space="0" w:color="auto"/>
          </w:divBdr>
        </w:div>
        <w:div w:id="541866511">
          <w:marLeft w:val="0"/>
          <w:marRight w:val="0"/>
          <w:marTop w:val="0"/>
          <w:marBottom w:val="0"/>
          <w:divBdr>
            <w:top w:val="none" w:sz="0" w:space="0" w:color="auto"/>
            <w:left w:val="none" w:sz="0" w:space="0" w:color="auto"/>
            <w:bottom w:val="none" w:sz="0" w:space="0" w:color="auto"/>
            <w:right w:val="none" w:sz="0" w:space="0" w:color="auto"/>
          </w:divBdr>
          <w:divsChild>
            <w:div w:id="541866517">
              <w:marLeft w:val="0"/>
              <w:marRight w:val="0"/>
              <w:marTop w:val="0"/>
              <w:marBottom w:val="0"/>
              <w:divBdr>
                <w:top w:val="none" w:sz="0" w:space="0" w:color="auto"/>
                <w:left w:val="none" w:sz="0" w:space="0" w:color="auto"/>
                <w:bottom w:val="none" w:sz="0" w:space="0" w:color="auto"/>
                <w:right w:val="none" w:sz="0" w:space="0" w:color="auto"/>
              </w:divBdr>
            </w:div>
            <w:div w:id="541866521">
              <w:marLeft w:val="0"/>
              <w:marRight w:val="0"/>
              <w:marTop w:val="0"/>
              <w:marBottom w:val="0"/>
              <w:divBdr>
                <w:top w:val="none" w:sz="0" w:space="0" w:color="auto"/>
                <w:left w:val="none" w:sz="0" w:space="0" w:color="auto"/>
                <w:bottom w:val="none" w:sz="0" w:space="0" w:color="auto"/>
                <w:right w:val="none" w:sz="0" w:space="0" w:color="auto"/>
              </w:divBdr>
            </w:div>
            <w:div w:id="541866522">
              <w:marLeft w:val="0"/>
              <w:marRight w:val="0"/>
              <w:marTop w:val="0"/>
              <w:marBottom w:val="0"/>
              <w:divBdr>
                <w:top w:val="none" w:sz="0" w:space="0" w:color="auto"/>
                <w:left w:val="none" w:sz="0" w:space="0" w:color="auto"/>
                <w:bottom w:val="none" w:sz="0" w:space="0" w:color="auto"/>
                <w:right w:val="none" w:sz="0" w:space="0" w:color="auto"/>
              </w:divBdr>
            </w:div>
          </w:divsChild>
        </w:div>
        <w:div w:id="541866512">
          <w:marLeft w:val="0"/>
          <w:marRight w:val="0"/>
          <w:marTop w:val="0"/>
          <w:marBottom w:val="0"/>
          <w:divBdr>
            <w:top w:val="none" w:sz="0" w:space="0" w:color="auto"/>
            <w:left w:val="none" w:sz="0" w:space="0" w:color="auto"/>
            <w:bottom w:val="none" w:sz="0" w:space="0" w:color="auto"/>
            <w:right w:val="none" w:sz="0" w:space="0" w:color="auto"/>
          </w:divBdr>
        </w:div>
        <w:div w:id="541866513">
          <w:marLeft w:val="0"/>
          <w:marRight w:val="0"/>
          <w:marTop w:val="0"/>
          <w:marBottom w:val="0"/>
          <w:divBdr>
            <w:top w:val="none" w:sz="0" w:space="0" w:color="auto"/>
            <w:left w:val="none" w:sz="0" w:space="0" w:color="auto"/>
            <w:bottom w:val="none" w:sz="0" w:space="0" w:color="auto"/>
            <w:right w:val="none" w:sz="0" w:space="0" w:color="auto"/>
          </w:divBdr>
        </w:div>
        <w:div w:id="541866514">
          <w:marLeft w:val="0"/>
          <w:marRight w:val="0"/>
          <w:marTop w:val="0"/>
          <w:marBottom w:val="0"/>
          <w:divBdr>
            <w:top w:val="none" w:sz="0" w:space="0" w:color="auto"/>
            <w:left w:val="none" w:sz="0" w:space="0" w:color="auto"/>
            <w:bottom w:val="none" w:sz="0" w:space="0" w:color="auto"/>
            <w:right w:val="none" w:sz="0" w:space="0" w:color="auto"/>
          </w:divBdr>
          <w:divsChild>
            <w:div w:id="541866506">
              <w:marLeft w:val="0"/>
              <w:marRight w:val="0"/>
              <w:marTop w:val="0"/>
              <w:marBottom w:val="0"/>
              <w:divBdr>
                <w:top w:val="none" w:sz="0" w:space="0" w:color="auto"/>
                <w:left w:val="none" w:sz="0" w:space="0" w:color="auto"/>
                <w:bottom w:val="none" w:sz="0" w:space="0" w:color="auto"/>
                <w:right w:val="none" w:sz="0" w:space="0" w:color="auto"/>
              </w:divBdr>
            </w:div>
            <w:div w:id="541866507">
              <w:marLeft w:val="0"/>
              <w:marRight w:val="0"/>
              <w:marTop w:val="0"/>
              <w:marBottom w:val="0"/>
              <w:divBdr>
                <w:top w:val="none" w:sz="0" w:space="0" w:color="auto"/>
                <w:left w:val="none" w:sz="0" w:space="0" w:color="auto"/>
                <w:bottom w:val="none" w:sz="0" w:space="0" w:color="auto"/>
                <w:right w:val="none" w:sz="0" w:space="0" w:color="auto"/>
              </w:divBdr>
            </w:div>
            <w:div w:id="541866510">
              <w:marLeft w:val="0"/>
              <w:marRight w:val="0"/>
              <w:marTop w:val="0"/>
              <w:marBottom w:val="0"/>
              <w:divBdr>
                <w:top w:val="none" w:sz="0" w:space="0" w:color="auto"/>
                <w:left w:val="none" w:sz="0" w:space="0" w:color="auto"/>
                <w:bottom w:val="none" w:sz="0" w:space="0" w:color="auto"/>
                <w:right w:val="none" w:sz="0" w:space="0" w:color="auto"/>
              </w:divBdr>
            </w:div>
          </w:divsChild>
        </w:div>
        <w:div w:id="541866515">
          <w:marLeft w:val="0"/>
          <w:marRight w:val="0"/>
          <w:marTop w:val="0"/>
          <w:marBottom w:val="0"/>
          <w:divBdr>
            <w:top w:val="none" w:sz="0" w:space="0" w:color="auto"/>
            <w:left w:val="none" w:sz="0" w:space="0" w:color="auto"/>
            <w:bottom w:val="none" w:sz="0" w:space="0" w:color="auto"/>
            <w:right w:val="none" w:sz="0" w:space="0" w:color="auto"/>
          </w:divBdr>
        </w:div>
        <w:div w:id="541866516">
          <w:marLeft w:val="0"/>
          <w:marRight w:val="0"/>
          <w:marTop w:val="0"/>
          <w:marBottom w:val="0"/>
          <w:divBdr>
            <w:top w:val="none" w:sz="0" w:space="0" w:color="auto"/>
            <w:left w:val="none" w:sz="0" w:space="0" w:color="auto"/>
            <w:bottom w:val="none" w:sz="0" w:space="0" w:color="auto"/>
            <w:right w:val="none" w:sz="0" w:space="0" w:color="auto"/>
          </w:divBdr>
        </w:div>
        <w:div w:id="541866518">
          <w:marLeft w:val="0"/>
          <w:marRight w:val="0"/>
          <w:marTop w:val="0"/>
          <w:marBottom w:val="0"/>
          <w:divBdr>
            <w:top w:val="none" w:sz="0" w:space="0" w:color="auto"/>
            <w:left w:val="none" w:sz="0" w:space="0" w:color="auto"/>
            <w:bottom w:val="none" w:sz="0" w:space="0" w:color="auto"/>
            <w:right w:val="none" w:sz="0" w:space="0" w:color="auto"/>
          </w:divBdr>
        </w:div>
        <w:div w:id="541866519">
          <w:marLeft w:val="0"/>
          <w:marRight w:val="0"/>
          <w:marTop w:val="0"/>
          <w:marBottom w:val="0"/>
          <w:divBdr>
            <w:top w:val="none" w:sz="0" w:space="0" w:color="auto"/>
            <w:left w:val="none" w:sz="0" w:space="0" w:color="auto"/>
            <w:bottom w:val="none" w:sz="0" w:space="0" w:color="auto"/>
            <w:right w:val="none" w:sz="0" w:space="0" w:color="auto"/>
          </w:divBdr>
        </w:div>
        <w:div w:id="541866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2184</Words>
  <Characters>12452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Игорь</cp:lastModifiedBy>
  <cp:revision>3</cp:revision>
  <dcterms:created xsi:type="dcterms:W3CDTF">2024-01-26T07:44:00Z</dcterms:created>
  <dcterms:modified xsi:type="dcterms:W3CDTF">2024-01-28T08:03:00Z</dcterms:modified>
</cp:coreProperties>
</file>