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C8" w:rsidRPr="001405BF" w:rsidRDefault="00046FC8" w:rsidP="00046FC8">
      <w:pPr>
        <w:spacing w:after="0" w:line="240" w:lineRule="auto"/>
        <w:jc w:val="right"/>
        <w:rPr>
          <w:rFonts w:ascii="Times New Roman" w:hAnsi="Times New Roman"/>
          <w:sz w:val="24"/>
          <w:szCs w:val="24"/>
        </w:rPr>
      </w:pPr>
      <w:r w:rsidRPr="001405BF">
        <w:rPr>
          <w:rFonts w:ascii="Times New Roman" w:hAnsi="Times New Roman"/>
          <w:sz w:val="24"/>
          <w:szCs w:val="24"/>
        </w:rPr>
        <w:t>Утверждаю</w:t>
      </w:r>
    </w:p>
    <w:p w:rsidR="00046FC8" w:rsidRPr="001405BF" w:rsidRDefault="00046FC8" w:rsidP="00046FC8">
      <w:pPr>
        <w:spacing w:after="0" w:line="240" w:lineRule="auto"/>
        <w:jc w:val="right"/>
        <w:rPr>
          <w:rFonts w:ascii="Times New Roman" w:hAnsi="Times New Roman"/>
          <w:sz w:val="24"/>
          <w:szCs w:val="24"/>
        </w:rPr>
      </w:pPr>
      <w:r w:rsidRPr="001405BF">
        <w:rPr>
          <w:rFonts w:ascii="Times New Roman" w:hAnsi="Times New Roman"/>
          <w:sz w:val="24"/>
          <w:szCs w:val="24"/>
        </w:rPr>
        <w:t>_____</w:t>
      </w:r>
    </w:p>
    <w:p w:rsidR="00046FC8" w:rsidRDefault="00046FC8" w:rsidP="00046FC8">
      <w:pPr>
        <w:spacing w:after="0"/>
        <w:jc w:val="center"/>
        <w:rPr>
          <w:rFonts w:ascii="Times New Roman" w:hAnsi="Times New Roman" w:cs="Times New Roman"/>
          <w:b/>
          <w:sz w:val="28"/>
          <w:szCs w:val="28"/>
        </w:rPr>
      </w:pPr>
    </w:p>
    <w:p w:rsidR="00046FC8" w:rsidRPr="00046FC8" w:rsidRDefault="00046FC8" w:rsidP="00046FC8">
      <w:pPr>
        <w:spacing w:after="0"/>
        <w:jc w:val="center"/>
        <w:rPr>
          <w:rFonts w:ascii="Times New Roman" w:hAnsi="Times New Roman" w:cs="Times New Roman"/>
          <w:b/>
          <w:sz w:val="28"/>
          <w:szCs w:val="28"/>
        </w:rPr>
      </w:pPr>
      <w:r w:rsidRPr="00046FC8">
        <w:rPr>
          <w:rFonts w:ascii="Times New Roman" w:hAnsi="Times New Roman" w:cs="Times New Roman"/>
          <w:b/>
          <w:sz w:val="28"/>
          <w:szCs w:val="28"/>
        </w:rPr>
        <w:t>Положение</w:t>
      </w:r>
    </w:p>
    <w:p w:rsidR="00046FC8" w:rsidRPr="00046FC8" w:rsidRDefault="00046FC8" w:rsidP="00046FC8">
      <w:pPr>
        <w:jc w:val="center"/>
        <w:rPr>
          <w:rFonts w:ascii="Times New Roman" w:hAnsi="Times New Roman" w:cs="Times New Roman"/>
          <w:b/>
          <w:sz w:val="28"/>
          <w:szCs w:val="28"/>
        </w:rPr>
      </w:pPr>
      <w:r w:rsidRPr="00046FC8">
        <w:rPr>
          <w:rFonts w:ascii="Times New Roman" w:hAnsi="Times New Roman" w:cs="Times New Roman"/>
          <w:b/>
          <w:sz w:val="28"/>
          <w:szCs w:val="28"/>
        </w:rPr>
        <w:t>о приемочной комиссии для приемки поставленных товаров, выполненных работ, оказанных услуг, результатов отдельного этапа исполнения контракта</w:t>
      </w:r>
    </w:p>
    <w:p w:rsidR="00046FC8" w:rsidRPr="00046FC8" w:rsidRDefault="00046FC8" w:rsidP="00046FC8">
      <w:pPr>
        <w:jc w:val="center"/>
        <w:rPr>
          <w:rFonts w:ascii="Times New Roman" w:hAnsi="Times New Roman" w:cs="Times New Roman"/>
          <w:b/>
          <w:sz w:val="28"/>
          <w:szCs w:val="24"/>
        </w:rPr>
      </w:pPr>
      <w:r w:rsidRPr="00046FC8">
        <w:rPr>
          <w:rFonts w:ascii="Times New Roman" w:hAnsi="Times New Roman" w:cs="Times New Roman"/>
          <w:b/>
          <w:sz w:val="28"/>
          <w:szCs w:val="24"/>
        </w:rPr>
        <w:t>1. Общие положения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xml:space="preserve">1.1. Настоящее Положение разработано в соответствии с положениями части 6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 при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r w:rsidR="008748C0" w:rsidRPr="007A49F5">
        <w:rPr>
          <w:rFonts w:ascii="Times New Roman" w:hAnsi="Times New Roman"/>
          <w:sz w:val="24"/>
          <w:szCs w:val="24"/>
          <w:highlight w:val="yellow"/>
        </w:rPr>
        <w:t>ПОЛНОЕ НАИМЕНОВАНИЕ ОРГАНИЗАЦИИ</w:t>
      </w:r>
      <w:r w:rsidR="008748C0" w:rsidRPr="00FC0773">
        <w:rPr>
          <w:rFonts w:ascii="Times New Roman" w:hAnsi="Times New Roman"/>
          <w:sz w:val="24"/>
          <w:szCs w:val="24"/>
        </w:rPr>
        <w:t xml:space="preserve"> (далее </w:t>
      </w:r>
      <w:r w:rsidR="008748C0">
        <w:rPr>
          <w:rFonts w:ascii="Times New Roman" w:hAnsi="Times New Roman"/>
          <w:sz w:val="24"/>
          <w:szCs w:val="24"/>
        </w:rPr>
        <w:t xml:space="preserve">– </w:t>
      </w:r>
      <w:r w:rsidR="008748C0" w:rsidRPr="007A49F5">
        <w:rPr>
          <w:rFonts w:ascii="Times New Roman" w:hAnsi="Times New Roman"/>
          <w:sz w:val="24"/>
          <w:szCs w:val="24"/>
          <w:highlight w:val="yellow"/>
        </w:rPr>
        <w:t>СОКРАЩЕННОЕ НАИМЕНОВАНЕ ОРГАНИЗАЦИИ</w:t>
      </w:r>
      <w:r w:rsidR="008748C0">
        <w:rPr>
          <w:rFonts w:ascii="Times New Roman" w:hAnsi="Times New Roman"/>
          <w:sz w:val="24"/>
          <w:szCs w:val="24"/>
        </w:rPr>
        <w:t>;</w:t>
      </w:r>
      <w:r w:rsidR="008748C0" w:rsidRPr="00FC0773">
        <w:rPr>
          <w:rFonts w:ascii="Times New Roman" w:hAnsi="Times New Roman"/>
          <w:sz w:val="24"/>
          <w:szCs w:val="24"/>
        </w:rPr>
        <w:t xml:space="preserve"> Заказчик)</w:t>
      </w:r>
      <w:bookmarkStart w:id="0" w:name="_GoBack"/>
      <w:bookmarkEnd w:id="0"/>
      <w:r w:rsidRPr="00046FC8">
        <w:rPr>
          <w:rFonts w:ascii="Times New Roman" w:hAnsi="Times New Roman" w:cs="Times New Roman"/>
          <w:sz w:val="24"/>
          <w:szCs w:val="24"/>
        </w:rPr>
        <w:t>.</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1.2. Приемочная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p w:rsidR="00046FC8" w:rsidRPr="00046FC8" w:rsidRDefault="00046FC8" w:rsidP="00046FC8">
      <w:pPr>
        <w:jc w:val="center"/>
        <w:rPr>
          <w:rFonts w:ascii="Times New Roman" w:hAnsi="Times New Roman" w:cs="Times New Roman"/>
          <w:b/>
          <w:sz w:val="28"/>
          <w:szCs w:val="24"/>
        </w:rPr>
      </w:pPr>
      <w:r w:rsidRPr="00046FC8">
        <w:rPr>
          <w:rFonts w:ascii="Times New Roman" w:hAnsi="Times New Roman" w:cs="Times New Roman"/>
          <w:b/>
          <w:sz w:val="28"/>
          <w:szCs w:val="24"/>
        </w:rPr>
        <w:t>2. Цели и задачи приемочной комиссии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2.1. Основными целями деятельности приемочной комиссии являются: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2.2. Основными задачами приемочной комиссии являются: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lastRenderedPageBreak/>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подготовка отчетных материалов о работе приемочной комиссии.</w:t>
      </w:r>
    </w:p>
    <w:p w:rsidR="00046FC8" w:rsidRPr="00046FC8" w:rsidRDefault="00046FC8" w:rsidP="00046FC8">
      <w:pPr>
        <w:jc w:val="center"/>
        <w:rPr>
          <w:rFonts w:ascii="Times New Roman" w:hAnsi="Times New Roman" w:cs="Times New Roman"/>
          <w:b/>
          <w:sz w:val="28"/>
          <w:szCs w:val="24"/>
        </w:rPr>
      </w:pPr>
      <w:r w:rsidRPr="00046FC8">
        <w:rPr>
          <w:rFonts w:ascii="Times New Roman" w:hAnsi="Times New Roman" w:cs="Times New Roman"/>
          <w:b/>
          <w:sz w:val="28"/>
          <w:szCs w:val="24"/>
        </w:rPr>
        <w:t>3. Функции приемочной комиссии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 Основными функциями приемочной комиссии являются: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3.1.5. Доведение до сведения контрактной службы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p w:rsidR="00046FC8" w:rsidRPr="00046FC8" w:rsidRDefault="00046FC8" w:rsidP="00046FC8">
      <w:pPr>
        <w:jc w:val="center"/>
        <w:rPr>
          <w:rFonts w:ascii="Times New Roman" w:hAnsi="Times New Roman" w:cs="Times New Roman"/>
          <w:b/>
          <w:sz w:val="28"/>
          <w:szCs w:val="24"/>
        </w:rPr>
      </w:pPr>
      <w:r w:rsidRPr="00046FC8">
        <w:rPr>
          <w:rFonts w:ascii="Times New Roman" w:hAnsi="Times New Roman" w:cs="Times New Roman"/>
          <w:b/>
          <w:sz w:val="28"/>
          <w:szCs w:val="24"/>
        </w:rPr>
        <w:t>4. Порядок формирования приемочной комиссии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4.1. Приемочная комиссия является коллегиальным органом, строит свою деятельность на принципах равноправия ее членов и гласности принимаемых решений.</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4.2. Состав приемочной комиссии формируется из должностных лиц Заказчика 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lastRenderedPageBreak/>
        <w:t>4.3. Персональный состав приемочной комиссии утверждается распоряжением руководителя Заказчика.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4.4. Председатель комиссии руководит деятельностью комиссии, определяет основные направления деятельности комиссии, организует ее работу и ведет заседания комиссии.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xml:space="preserve">4.5. Срок полномочий приемочной комиссии - </w:t>
      </w:r>
      <w:r w:rsidRPr="00653C79">
        <w:rPr>
          <w:rFonts w:ascii="Times New Roman" w:hAnsi="Times New Roman" w:cs="Times New Roman"/>
          <w:sz w:val="24"/>
          <w:szCs w:val="24"/>
          <w:highlight w:val="yellow"/>
        </w:rPr>
        <w:t>[вписать нужное]</w:t>
      </w:r>
      <w:r w:rsidRPr="00046FC8">
        <w:rPr>
          <w:rFonts w:ascii="Times New Roman" w:hAnsi="Times New Roman" w:cs="Times New Roman"/>
          <w:sz w:val="24"/>
          <w:szCs w:val="24"/>
        </w:rPr>
        <w:t>.</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xml:space="preserve">4.6. Заседание приемочной комиссии считается правомочным, если на нем присутствует </w:t>
      </w:r>
      <w:r w:rsidRPr="00653C79">
        <w:rPr>
          <w:rFonts w:ascii="Times New Roman" w:hAnsi="Times New Roman" w:cs="Times New Roman"/>
          <w:sz w:val="24"/>
          <w:szCs w:val="24"/>
          <w:highlight w:val="yellow"/>
        </w:rPr>
        <w:t>[вписать нужное]</w:t>
      </w:r>
      <w:r w:rsidRPr="00046FC8">
        <w:rPr>
          <w:rFonts w:ascii="Times New Roman" w:hAnsi="Times New Roman" w:cs="Times New Roman"/>
          <w:sz w:val="24"/>
          <w:szCs w:val="24"/>
        </w:rPr>
        <w:t>.</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4.7. Приемочная комиссия принимает решения открытым голосованием, простым большинством голосов от общего числа присутствующих членов комиссии.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В случае равенства голосов председатель приемочной комиссии имеет решающий голос.</w:t>
      </w:r>
    </w:p>
    <w:p w:rsidR="00046FC8" w:rsidRPr="00653C79" w:rsidRDefault="00046FC8" w:rsidP="00653C79">
      <w:pPr>
        <w:jc w:val="center"/>
        <w:rPr>
          <w:rFonts w:ascii="Times New Roman" w:hAnsi="Times New Roman" w:cs="Times New Roman"/>
          <w:b/>
          <w:sz w:val="24"/>
          <w:szCs w:val="24"/>
        </w:rPr>
      </w:pPr>
      <w:r w:rsidRPr="00653C79">
        <w:rPr>
          <w:rFonts w:ascii="Times New Roman" w:hAnsi="Times New Roman" w:cs="Times New Roman"/>
          <w:b/>
          <w:sz w:val="28"/>
          <w:szCs w:val="24"/>
        </w:rPr>
        <w:t>5. Порядок приемки товаров, работ, услуг, результатов отдельного этапа исполнения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проводит экспертизу.</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5.2.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5.3. В случае проведения Заказчиком экспертизы своими силами приемочная комиссия осуществляет проверку товаров, работ, услуг, результатов отдельного этапа исполнения контракта на соответствие условиям контракта по количеству (объему), ассортименту, комплектности, качеству и иным показателям, установленным контрактом.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Для проведения экспертизы поставленного товара, выполненной работы или оказанной услуги приемочная комиссия вправе запрашивать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5.5. Заседания приемочной комиссии проводятся по мере необходимости с учетом требований настоящего Положения.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5.6.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5.7. Заказчик обязан создать условия для проведения приемки товаров, работ, услуг, результатов отдельного этапа исполнения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5.8. В ходе приемки приемочная комиссия: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5.8.1. Организует проведение приемки работ, товаров, услуг.</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lastRenderedPageBreak/>
        <w:t>5.8.2.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5.8.3.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5.8.4.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5.8.5.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5.8.6. Принимает решения о качестве исполнения обязательств по государственному/муниципальному контракту.</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5.8.7.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государственного/муниципального контракта и требованиям законодательства Российской Федерации.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5.9.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товары поставлены, работы выполнены, услуги оказаны полностью в соответствии с условиями государственного/муниципального контракта и (или) предусмотренной им нормативной и технической документации, подлежат приемке;</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государственного/муниципального контракта и (или) предусмотренной им нормативной и технической документации, не подлежат приемке.</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5.11. Решения приемочной комиссии оформляются протоколом, который подписывается членами приемочной комиссии. Если член комиссии имеет особое мнение, оно заносится в протокол за подписью этого члена приемочной комиссии.</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xml:space="preserve">5.12.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w:t>
      </w:r>
      <w:r w:rsidRPr="00046FC8">
        <w:rPr>
          <w:rFonts w:ascii="Times New Roman" w:hAnsi="Times New Roman" w:cs="Times New Roman"/>
          <w:sz w:val="24"/>
          <w:szCs w:val="24"/>
        </w:rPr>
        <w:lastRenderedPageBreak/>
        <w:t>результатов либо этих товара, работы, услуги и устранено поставщиком (подрядчиком, исполнителем).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5.13.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5.15.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5.16.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Законом о контрактной системе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5.17. Контрактная служба обеспечивает хранение отчетных документов и материалов, полученных при приемке поставленного товара, выполненной работы или оказанной услуги по государственному/муниципальному контракту.</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5.18.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5.19. Председатель приемочной комиссии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государственного/муниципального контракта.</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xml:space="preserve">5.20. В случае принятия решения о приемке поставленного товара, выполненной работы, оказанной услуги Заказчик в течение пяти рабочих дней с даты приемки поставленного товара, выполненной работы, оказанной услуги направляет документ о приемке в федеральный орган исполнительной власти, осуществляющий правоприменительные </w:t>
      </w:r>
      <w:r w:rsidRPr="00046FC8">
        <w:rPr>
          <w:rFonts w:ascii="Times New Roman" w:hAnsi="Times New Roman" w:cs="Times New Roman"/>
          <w:sz w:val="24"/>
          <w:szCs w:val="24"/>
        </w:rPr>
        <w:lastRenderedPageBreak/>
        <w:t>функции по казначейскому обслуживанию исполнения бюджетов бюджетной системы Российской Федерации.</w:t>
      </w:r>
    </w:p>
    <w:p w:rsidR="00046FC8" w:rsidRPr="00653C79" w:rsidRDefault="00046FC8" w:rsidP="00653C79">
      <w:pPr>
        <w:jc w:val="center"/>
        <w:rPr>
          <w:rFonts w:ascii="Times New Roman" w:hAnsi="Times New Roman" w:cs="Times New Roman"/>
          <w:b/>
          <w:sz w:val="24"/>
          <w:szCs w:val="24"/>
        </w:rPr>
      </w:pPr>
      <w:r w:rsidRPr="00653C79">
        <w:rPr>
          <w:rFonts w:ascii="Times New Roman" w:hAnsi="Times New Roman" w:cs="Times New Roman"/>
          <w:b/>
          <w:sz w:val="28"/>
          <w:szCs w:val="24"/>
        </w:rPr>
        <w:t>6. Приемка результатов, предусмотренных контрактом, заключенным по результатам проведения электронных процедур, закрытых электронных процедур</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6.1.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о контрактной системе)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6.2.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Датой поступления Заказчику документа о приемке, подписанного поставщиком (подрядчиком,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6.3. Не позднее двадцати рабочих дней, следующих за днем поступления Заказчику документа о приемке:</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6.4.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lastRenderedPageBreak/>
        <w:t>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6.5.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6.6.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46FC8"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6.7.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46FC8" w:rsidRPr="00653C79" w:rsidRDefault="00046FC8" w:rsidP="00653C79">
      <w:pPr>
        <w:jc w:val="center"/>
        <w:rPr>
          <w:rFonts w:ascii="Times New Roman" w:hAnsi="Times New Roman" w:cs="Times New Roman"/>
          <w:b/>
          <w:sz w:val="28"/>
          <w:szCs w:val="24"/>
        </w:rPr>
      </w:pPr>
      <w:r w:rsidRPr="00653C79">
        <w:rPr>
          <w:rFonts w:ascii="Times New Roman" w:hAnsi="Times New Roman" w:cs="Times New Roman"/>
          <w:b/>
          <w:sz w:val="28"/>
          <w:szCs w:val="24"/>
        </w:rPr>
        <w:t>7. Ответственность членов приемочной комиссии</w:t>
      </w:r>
    </w:p>
    <w:p w:rsidR="00DF3BC6" w:rsidRPr="00046FC8" w:rsidRDefault="00046FC8" w:rsidP="00046FC8">
      <w:pPr>
        <w:jc w:val="both"/>
        <w:rPr>
          <w:rFonts w:ascii="Times New Roman" w:hAnsi="Times New Roman" w:cs="Times New Roman"/>
          <w:sz w:val="24"/>
          <w:szCs w:val="24"/>
        </w:rPr>
      </w:pPr>
      <w:r w:rsidRPr="00046FC8">
        <w:rPr>
          <w:rFonts w:ascii="Times New Roman" w:hAnsi="Times New Roman" w:cs="Times New Roman"/>
          <w:sz w:val="24"/>
          <w:szCs w:val="24"/>
        </w:rPr>
        <w:t>7.1.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sectPr w:rsidR="00DF3BC6" w:rsidRPr="00046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C8"/>
    <w:rsid w:val="00046FC8"/>
    <w:rsid w:val="00653C79"/>
    <w:rsid w:val="008748C0"/>
    <w:rsid w:val="009662CE"/>
    <w:rsid w:val="00DF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9102-A6AB-4A0D-9CF8-07F12A1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534">
      <w:bodyDiv w:val="1"/>
      <w:marLeft w:val="0"/>
      <w:marRight w:val="0"/>
      <w:marTop w:val="0"/>
      <w:marBottom w:val="0"/>
      <w:divBdr>
        <w:top w:val="none" w:sz="0" w:space="0" w:color="auto"/>
        <w:left w:val="none" w:sz="0" w:space="0" w:color="auto"/>
        <w:bottom w:val="none" w:sz="0" w:space="0" w:color="auto"/>
        <w:right w:val="none" w:sz="0" w:space="0" w:color="auto"/>
      </w:divBdr>
      <w:divsChild>
        <w:div w:id="1355763051">
          <w:marLeft w:val="0"/>
          <w:marRight w:val="0"/>
          <w:marTop w:val="0"/>
          <w:marBottom w:val="0"/>
          <w:divBdr>
            <w:top w:val="none" w:sz="0" w:space="0" w:color="auto"/>
            <w:left w:val="none" w:sz="0" w:space="0" w:color="auto"/>
            <w:bottom w:val="none" w:sz="0" w:space="0" w:color="auto"/>
            <w:right w:val="none" w:sz="0" w:space="0" w:color="auto"/>
          </w:divBdr>
        </w:div>
        <w:div w:id="650913719">
          <w:marLeft w:val="0"/>
          <w:marRight w:val="0"/>
          <w:marTop w:val="0"/>
          <w:marBottom w:val="0"/>
          <w:divBdr>
            <w:top w:val="none" w:sz="0" w:space="0" w:color="auto"/>
            <w:left w:val="none" w:sz="0" w:space="0" w:color="auto"/>
            <w:bottom w:val="none" w:sz="0" w:space="0" w:color="auto"/>
            <w:right w:val="none" w:sz="0" w:space="0" w:color="auto"/>
          </w:divBdr>
        </w:div>
        <w:div w:id="794446223">
          <w:marLeft w:val="0"/>
          <w:marRight w:val="0"/>
          <w:marTop w:val="0"/>
          <w:marBottom w:val="0"/>
          <w:divBdr>
            <w:top w:val="none" w:sz="0" w:space="0" w:color="auto"/>
            <w:left w:val="none" w:sz="0" w:space="0" w:color="auto"/>
            <w:bottom w:val="none" w:sz="0" w:space="0" w:color="auto"/>
            <w:right w:val="none" w:sz="0" w:space="0" w:color="auto"/>
          </w:divBdr>
        </w:div>
        <w:div w:id="596402124">
          <w:marLeft w:val="0"/>
          <w:marRight w:val="0"/>
          <w:marTop w:val="0"/>
          <w:marBottom w:val="0"/>
          <w:divBdr>
            <w:top w:val="none" w:sz="0" w:space="0" w:color="auto"/>
            <w:left w:val="none" w:sz="0" w:space="0" w:color="auto"/>
            <w:bottom w:val="none" w:sz="0" w:space="0" w:color="auto"/>
            <w:right w:val="none" w:sz="0" w:space="0" w:color="auto"/>
          </w:divBdr>
        </w:div>
        <w:div w:id="653142146">
          <w:marLeft w:val="0"/>
          <w:marRight w:val="0"/>
          <w:marTop w:val="0"/>
          <w:marBottom w:val="0"/>
          <w:divBdr>
            <w:top w:val="none" w:sz="0" w:space="0" w:color="auto"/>
            <w:left w:val="none" w:sz="0" w:space="0" w:color="auto"/>
            <w:bottom w:val="none" w:sz="0" w:space="0" w:color="auto"/>
            <w:right w:val="none" w:sz="0" w:space="0" w:color="auto"/>
          </w:divBdr>
          <w:divsChild>
            <w:div w:id="999698712">
              <w:marLeft w:val="0"/>
              <w:marRight w:val="0"/>
              <w:marTop w:val="0"/>
              <w:marBottom w:val="0"/>
              <w:divBdr>
                <w:top w:val="none" w:sz="0" w:space="0" w:color="auto"/>
                <w:left w:val="none" w:sz="0" w:space="0" w:color="auto"/>
                <w:bottom w:val="none" w:sz="0" w:space="0" w:color="auto"/>
                <w:right w:val="none" w:sz="0" w:space="0" w:color="auto"/>
              </w:divBdr>
            </w:div>
            <w:div w:id="2126345722">
              <w:marLeft w:val="0"/>
              <w:marRight w:val="0"/>
              <w:marTop w:val="0"/>
              <w:marBottom w:val="0"/>
              <w:divBdr>
                <w:top w:val="none" w:sz="0" w:space="0" w:color="auto"/>
                <w:left w:val="none" w:sz="0" w:space="0" w:color="auto"/>
                <w:bottom w:val="none" w:sz="0" w:space="0" w:color="auto"/>
                <w:right w:val="none" w:sz="0" w:space="0" w:color="auto"/>
              </w:divBdr>
            </w:div>
            <w:div w:id="814688429">
              <w:marLeft w:val="0"/>
              <w:marRight w:val="0"/>
              <w:marTop w:val="0"/>
              <w:marBottom w:val="0"/>
              <w:divBdr>
                <w:top w:val="none" w:sz="0" w:space="0" w:color="auto"/>
                <w:left w:val="none" w:sz="0" w:space="0" w:color="auto"/>
                <w:bottom w:val="none" w:sz="0" w:space="0" w:color="auto"/>
                <w:right w:val="none" w:sz="0" w:space="0" w:color="auto"/>
              </w:divBdr>
            </w:div>
            <w:div w:id="365714077">
              <w:marLeft w:val="0"/>
              <w:marRight w:val="0"/>
              <w:marTop w:val="0"/>
              <w:marBottom w:val="0"/>
              <w:divBdr>
                <w:top w:val="none" w:sz="0" w:space="0" w:color="auto"/>
                <w:left w:val="none" w:sz="0" w:space="0" w:color="auto"/>
                <w:bottom w:val="none" w:sz="0" w:space="0" w:color="auto"/>
                <w:right w:val="none" w:sz="0" w:space="0" w:color="auto"/>
              </w:divBdr>
            </w:div>
            <w:div w:id="1523087629">
              <w:marLeft w:val="0"/>
              <w:marRight w:val="0"/>
              <w:marTop w:val="0"/>
              <w:marBottom w:val="0"/>
              <w:divBdr>
                <w:top w:val="none" w:sz="0" w:space="0" w:color="auto"/>
                <w:left w:val="none" w:sz="0" w:space="0" w:color="auto"/>
                <w:bottom w:val="none" w:sz="0" w:space="0" w:color="auto"/>
                <w:right w:val="none" w:sz="0" w:space="0" w:color="auto"/>
              </w:divBdr>
            </w:div>
            <w:div w:id="92821322">
              <w:marLeft w:val="0"/>
              <w:marRight w:val="0"/>
              <w:marTop w:val="0"/>
              <w:marBottom w:val="0"/>
              <w:divBdr>
                <w:top w:val="none" w:sz="0" w:space="0" w:color="auto"/>
                <w:left w:val="none" w:sz="0" w:space="0" w:color="auto"/>
                <w:bottom w:val="none" w:sz="0" w:space="0" w:color="auto"/>
                <w:right w:val="none" w:sz="0" w:space="0" w:color="auto"/>
              </w:divBdr>
            </w:div>
            <w:div w:id="1607811167">
              <w:marLeft w:val="0"/>
              <w:marRight w:val="0"/>
              <w:marTop w:val="0"/>
              <w:marBottom w:val="0"/>
              <w:divBdr>
                <w:top w:val="none" w:sz="0" w:space="0" w:color="auto"/>
                <w:left w:val="none" w:sz="0" w:space="0" w:color="auto"/>
                <w:bottom w:val="none" w:sz="0" w:space="0" w:color="auto"/>
                <w:right w:val="none" w:sz="0" w:space="0" w:color="auto"/>
              </w:divBdr>
            </w:div>
          </w:divsChild>
        </w:div>
        <w:div w:id="493572216">
          <w:marLeft w:val="0"/>
          <w:marRight w:val="0"/>
          <w:marTop w:val="0"/>
          <w:marBottom w:val="0"/>
          <w:divBdr>
            <w:top w:val="none" w:sz="0" w:space="0" w:color="auto"/>
            <w:left w:val="none" w:sz="0" w:space="0" w:color="auto"/>
            <w:bottom w:val="none" w:sz="0" w:space="0" w:color="auto"/>
            <w:right w:val="none" w:sz="0" w:space="0" w:color="auto"/>
          </w:divBdr>
        </w:div>
        <w:div w:id="556667370">
          <w:marLeft w:val="0"/>
          <w:marRight w:val="0"/>
          <w:marTop w:val="0"/>
          <w:marBottom w:val="0"/>
          <w:divBdr>
            <w:top w:val="none" w:sz="0" w:space="0" w:color="auto"/>
            <w:left w:val="none" w:sz="0" w:space="0" w:color="auto"/>
            <w:bottom w:val="none" w:sz="0" w:space="0" w:color="auto"/>
            <w:right w:val="none" w:sz="0" w:space="0" w:color="auto"/>
          </w:divBdr>
        </w:div>
        <w:div w:id="981690971">
          <w:marLeft w:val="0"/>
          <w:marRight w:val="0"/>
          <w:marTop w:val="0"/>
          <w:marBottom w:val="0"/>
          <w:divBdr>
            <w:top w:val="none" w:sz="0" w:space="0" w:color="auto"/>
            <w:left w:val="none" w:sz="0" w:space="0" w:color="auto"/>
            <w:bottom w:val="none" w:sz="0" w:space="0" w:color="auto"/>
            <w:right w:val="none" w:sz="0" w:space="0" w:color="auto"/>
          </w:divBdr>
        </w:div>
        <w:div w:id="1252082198">
          <w:marLeft w:val="0"/>
          <w:marRight w:val="0"/>
          <w:marTop w:val="0"/>
          <w:marBottom w:val="0"/>
          <w:divBdr>
            <w:top w:val="none" w:sz="0" w:space="0" w:color="auto"/>
            <w:left w:val="none" w:sz="0" w:space="0" w:color="auto"/>
            <w:bottom w:val="none" w:sz="0" w:space="0" w:color="auto"/>
            <w:right w:val="none" w:sz="0" w:space="0" w:color="auto"/>
          </w:divBdr>
        </w:div>
        <w:div w:id="1781337312">
          <w:marLeft w:val="0"/>
          <w:marRight w:val="0"/>
          <w:marTop w:val="0"/>
          <w:marBottom w:val="0"/>
          <w:divBdr>
            <w:top w:val="none" w:sz="0" w:space="0" w:color="auto"/>
            <w:left w:val="none" w:sz="0" w:space="0" w:color="auto"/>
            <w:bottom w:val="none" w:sz="0" w:space="0" w:color="auto"/>
            <w:right w:val="none" w:sz="0" w:space="0" w:color="auto"/>
          </w:divBdr>
        </w:div>
        <w:div w:id="1732070581">
          <w:marLeft w:val="0"/>
          <w:marRight w:val="0"/>
          <w:marTop w:val="0"/>
          <w:marBottom w:val="0"/>
          <w:divBdr>
            <w:top w:val="none" w:sz="0" w:space="0" w:color="auto"/>
            <w:left w:val="none" w:sz="0" w:space="0" w:color="auto"/>
            <w:bottom w:val="none" w:sz="0" w:space="0" w:color="auto"/>
            <w:right w:val="none" w:sz="0" w:space="0" w:color="auto"/>
          </w:divBdr>
        </w:div>
        <w:div w:id="1451169136">
          <w:marLeft w:val="0"/>
          <w:marRight w:val="0"/>
          <w:marTop w:val="0"/>
          <w:marBottom w:val="0"/>
          <w:divBdr>
            <w:top w:val="none" w:sz="0" w:space="0" w:color="auto"/>
            <w:left w:val="none" w:sz="0" w:space="0" w:color="auto"/>
            <w:bottom w:val="none" w:sz="0" w:space="0" w:color="auto"/>
            <w:right w:val="none" w:sz="0" w:space="0" w:color="auto"/>
          </w:divBdr>
        </w:div>
        <w:div w:id="1738287676">
          <w:marLeft w:val="0"/>
          <w:marRight w:val="0"/>
          <w:marTop w:val="0"/>
          <w:marBottom w:val="0"/>
          <w:divBdr>
            <w:top w:val="none" w:sz="0" w:space="0" w:color="auto"/>
            <w:left w:val="none" w:sz="0" w:space="0" w:color="auto"/>
            <w:bottom w:val="none" w:sz="0" w:space="0" w:color="auto"/>
            <w:right w:val="none" w:sz="0" w:space="0" w:color="auto"/>
          </w:divBdr>
        </w:div>
        <w:div w:id="1329481939">
          <w:marLeft w:val="0"/>
          <w:marRight w:val="0"/>
          <w:marTop w:val="0"/>
          <w:marBottom w:val="0"/>
          <w:divBdr>
            <w:top w:val="none" w:sz="0" w:space="0" w:color="auto"/>
            <w:left w:val="none" w:sz="0" w:space="0" w:color="auto"/>
            <w:bottom w:val="none" w:sz="0" w:space="0" w:color="auto"/>
            <w:right w:val="none" w:sz="0" w:space="0" w:color="auto"/>
          </w:divBdr>
        </w:div>
        <w:div w:id="1960335192">
          <w:marLeft w:val="0"/>
          <w:marRight w:val="0"/>
          <w:marTop w:val="0"/>
          <w:marBottom w:val="0"/>
          <w:divBdr>
            <w:top w:val="none" w:sz="0" w:space="0" w:color="auto"/>
            <w:left w:val="none" w:sz="0" w:space="0" w:color="auto"/>
            <w:bottom w:val="none" w:sz="0" w:space="0" w:color="auto"/>
            <w:right w:val="none" w:sz="0" w:space="0" w:color="auto"/>
          </w:divBdr>
        </w:div>
        <w:div w:id="2039238899">
          <w:marLeft w:val="0"/>
          <w:marRight w:val="0"/>
          <w:marTop w:val="0"/>
          <w:marBottom w:val="0"/>
          <w:divBdr>
            <w:top w:val="none" w:sz="0" w:space="0" w:color="auto"/>
            <w:left w:val="none" w:sz="0" w:space="0" w:color="auto"/>
            <w:bottom w:val="none" w:sz="0" w:space="0" w:color="auto"/>
            <w:right w:val="none" w:sz="0" w:space="0" w:color="auto"/>
          </w:divBdr>
        </w:div>
        <w:div w:id="171989428">
          <w:marLeft w:val="0"/>
          <w:marRight w:val="0"/>
          <w:marTop w:val="0"/>
          <w:marBottom w:val="0"/>
          <w:divBdr>
            <w:top w:val="none" w:sz="0" w:space="0" w:color="auto"/>
            <w:left w:val="none" w:sz="0" w:space="0" w:color="auto"/>
            <w:bottom w:val="none" w:sz="0" w:space="0" w:color="auto"/>
            <w:right w:val="none" w:sz="0" w:space="0" w:color="auto"/>
          </w:divBdr>
        </w:div>
        <w:div w:id="1957178519">
          <w:marLeft w:val="0"/>
          <w:marRight w:val="0"/>
          <w:marTop w:val="0"/>
          <w:marBottom w:val="0"/>
          <w:divBdr>
            <w:top w:val="none" w:sz="0" w:space="0" w:color="auto"/>
            <w:left w:val="none" w:sz="0" w:space="0" w:color="auto"/>
            <w:bottom w:val="none" w:sz="0" w:space="0" w:color="auto"/>
            <w:right w:val="none" w:sz="0" w:space="0" w:color="auto"/>
          </w:divBdr>
        </w:div>
        <w:div w:id="1020351250">
          <w:marLeft w:val="0"/>
          <w:marRight w:val="0"/>
          <w:marTop w:val="0"/>
          <w:marBottom w:val="0"/>
          <w:divBdr>
            <w:top w:val="none" w:sz="0" w:space="0" w:color="auto"/>
            <w:left w:val="none" w:sz="0" w:space="0" w:color="auto"/>
            <w:bottom w:val="none" w:sz="0" w:space="0" w:color="auto"/>
            <w:right w:val="none" w:sz="0" w:space="0" w:color="auto"/>
          </w:divBdr>
        </w:div>
        <w:div w:id="1380127214">
          <w:marLeft w:val="0"/>
          <w:marRight w:val="0"/>
          <w:marTop w:val="0"/>
          <w:marBottom w:val="0"/>
          <w:divBdr>
            <w:top w:val="none" w:sz="0" w:space="0" w:color="auto"/>
            <w:left w:val="none" w:sz="0" w:space="0" w:color="auto"/>
            <w:bottom w:val="none" w:sz="0" w:space="0" w:color="auto"/>
            <w:right w:val="none" w:sz="0" w:space="0" w:color="auto"/>
          </w:divBdr>
          <w:divsChild>
            <w:div w:id="42023854">
              <w:marLeft w:val="0"/>
              <w:marRight w:val="0"/>
              <w:marTop w:val="0"/>
              <w:marBottom w:val="0"/>
              <w:divBdr>
                <w:top w:val="none" w:sz="0" w:space="0" w:color="auto"/>
                <w:left w:val="none" w:sz="0" w:space="0" w:color="auto"/>
                <w:bottom w:val="none" w:sz="0" w:space="0" w:color="auto"/>
                <w:right w:val="none" w:sz="0" w:space="0" w:color="auto"/>
              </w:divBdr>
            </w:div>
            <w:div w:id="534850211">
              <w:marLeft w:val="0"/>
              <w:marRight w:val="0"/>
              <w:marTop w:val="0"/>
              <w:marBottom w:val="0"/>
              <w:divBdr>
                <w:top w:val="none" w:sz="0" w:space="0" w:color="auto"/>
                <w:left w:val="none" w:sz="0" w:space="0" w:color="auto"/>
                <w:bottom w:val="none" w:sz="0" w:space="0" w:color="auto"/>
                <w:right w:val="none" w:sz="0" w:space="0" w:color="auto"/>
              </w:divBdr>
            </w:div>
            <w:div w:id="826290979">
              <w:marLeft w:val="0"/>
              <w:marRight w:val="0"/>
              <w:marTop w:val="0"/>
              <w:marBottom w:val="0"/>
              <w:divBdr>
                <w:top w:val="none" w:sz="0" w:space="0" w:color="auto"/>
                <w:left w:val="none" w:sz="0" w:space="0" w:color="auto"/>
                <w:bottom w:val="none" w:sz="0" w:space="0" w:color="auto"/>
                <w:right w:val="none" w:sz="0" w:space="0" w:color="auto"/>
              </w:divBdr>
            </w:div>
            <w:div w:id="1256472678">
              <w:marLeft w:val="0"/>
              <w:marRight w:val="0"/>
              <w:marTop w:val="0"/>
              <w:marBottom w:val="0"/>
              <w:divBdr>
                <w:top w:val="none" w:sz="0" w:space="0" w:color="auto"/>
                <w:left w:val="none" w:sz="0" w:space="0" w:color="auto"/>
                <w:bottom w:val="none" w:sz="0" w:space="0" w:color="auto"/>
                <w:right w:val="none" w:sz="0" w:space="0" w:color="auto"/>
              </w:divBdr>
            </w:div>
            <w:div w:id="418139960">
              <w:marLeft w:val="0"/>
              <w:marRight w:val="0"/>
              <w:marTop w:val="0"/>
              <w:marBottom w:val="0"/>
              <w:divBdr>
                <w:top w:val="none" w:sz="0" w:space="0" w:color="auto"/>
                <w:left w:val="none" w:sz="0" w:space="0" w:color="auto"/>
                <w:bottom w:val="none" w:sz="0" w:space="0" w:color="auto"/>
                <w:right w:val="none" w:sz="0" w:space="0" w:color="auto"/>
              </w:divBdr>
            </w:div>
            <w:div w:id="937636588">
              <w:marLeft w:val="0"/>
              <w:marRight w:val="0"/>
              <w:marTop w:val="0"/>
              <w:marBottom w:val="0"/>
              <w:divBdr>
                <w:top w:val="none" w:sz="0" w:space="0" w:color="auto"/>
                <w:left w:val="none" w:sz="0" w:space="0" w:color="auto"/>
                <w:bottom w:val="none" w:sz="0" w:space="0" w:color="auto"/>
                <w:right w:val="none" w:sz="0" w:space="0" w:color="auto"/>
              </w:divBdr>
            </w:div>
            <w:div w:id="513037940">
              <w:marLeft w:val="0"/>
              <w:marRight w:val="0"/>
              <w:marTop w:val="0"/>
              <w:marBottom w:val="0"/>
              <w:divBdr>
                <w:top w:val="none" w:sz="0" w:space="0" w:color="auto"/>
                <w:left w:val="none" w:sz="0" w:space="0" w:color="auto"/>
                <w:bottom w:val="none" w:sz="0" w:space="0" w:color="auto"/>
                <w:right w:val="none" w:sz="0" w:space="0" w:color="auto"/>
              </w:divBdr>
            </w:div>
          </w:divsChild>
        </w:div>
        <w:div w:id="1892571007">
          <w:marLeft w:val="0"/>
          <w:marRight w:val="0"/>
          <w:marTop w:val="0"/>
          <w:marBottom w:val="0"/>
          <w:divBdr>
            <w:top w:val="none" w:sz="0" w:space="0" w:color="auto"/>
            <w:left w:val="none" w:sz="0" w:space="0" w:color="auto"/>
            <w:bottom w:val="none" w:sz="0" w:space="0" w:color="auto"/>
            <w:right w:val="none" w:sz="0" w:space="0" w:color="auto"/>
          </w:divBdr>
        </w:div>
        <w:div w:id="1169293606">
          <w:marLeft w:val="0"/>
          <w:marRight w:val="0"/>
          <w:marTop w:val="0"/>
          <w:marBottom w:val="0"/>
          <w:divBdr>
            <w:top w:val="none" w:sz="0" w:space="0" w:color="auto"/>
            <w:left w:val="none" w:sz="0" w:space="0" w:color="auto"/>
            <w:bottom w:val="none" w:sz="0" w:space="0" w:color="auto"/>
            <w:right w:val="none" w:sz="0" w:space="0" w:color="auto"/>
          </w:divBdr>
        </w:div>
        <w:div w:id="335884250">
          <w:marLeft w:val="0"/>
          <w:marRight w:val="0"/>
          <w:marTop w:val="0"/>
          <w:marBottom w:val="0"/>
          <w:divBdr>
            <w:top w:val="none" w:sz="0" w:space="0" w:color="auto"/>
            <w:left w:val="none" w:sz="0" w:space="0" w:color="auto"/>
            <w:bottom w:val="none" w:sz="0" w:space="0" w:color="auto"/>
            <w:right w:val="none" w:sz="0" w:space="0" w:color="auto"/>
          </w:divBdr>
        </w:div>
        <w:div w:id="1440955446">
          <w:marLeft w:val="0"/>
          <w:marRight w:val="0"/>
          <w:marTop w:val="0"/>
          <w:marBottom w:val="0"/>
          <w:divBdr>
            <w:top w:val="none" w:sz="0" w:space="0" w:color="auto"/>
            <w:left w:val="none" w:sz="0" w:space="0" w:color="auto"/>
            <w:bottom w:val="none" w:sz="0" w:space="0" w:color="auto"/>
            <w:right w:val="none" w:sz="0" w:space="0" w:color="auto"/>
          </w:divBdr>
        </w:div>
        <w:div w:id="39139156">
          <w:marLeft w:val="0"/>
          <w:marRight w:val="0"/>
          <w:marTop w:val="0"/>
          <w:marBottom w:val="0"/>
          <w:divBdr>
            <w:top w:val="none" w:sz="0" w:space="0" w:color="auto"/>
            <w:left w:val="none" w:sz="0" w:space="0" w:color="auto"/>
            <w:bottom w:val="none" w:sz="0" w:space="0" w:color="auto"/>
            <w:right w:val="none" w:sz="0" w:space="0" w:color="auto"/>
          </w:divBdr>
        </w:div>
        <w:div w:id="472061437">
          <w:marLeft w:val="0"/>
          <w:marRight w:val="0"/>
          <w:marTop w:val="0"/>
          <w:marBottom w:val="0"/>
          <w:divBdr>
            <w:top w:val="none" w:sz="0" w:space="0" w:color="auto"/>
            <w:left w:val="none" w:sz="0" w:space="0" w:color="auto"/>
            <w:bottom w:val="none" w:sz="0" w:space="0" w:color="auto"/>
            <w:right w:val="none" w:sz="0" w:space="0" w:color="auto"/>
          </w:divBdr>
        </w:div>
        <w:div w:id="562299324">
          <w:marLeft w:val="0"/>
          <w:marRight w:val="0"/>
          <w:marTop w:val="0"/>
          <w:marBottom w:val="0"/>
          <w:divBdr>
            <w:top w:val="none" w:sz="0" w:space="0" w:color="auto"/>
            <w:left w:val="none" w:sz="0" w:space="0" w:color="auto"/>
            <w:bottom w:val="none" w:sz="0" w:space="0" w:color="auto"/>
            <w:right w:val="none" w:sz="0" w:space="0" w:color="auto"/>
          </w:divBdr>
        </w:div>
        <w:div w:id="306084952">
          <w:marLeft w:val="0"/>
          <w:marRight w:val="0"/>
          <w:marTop w:val="0"/>
          <w:marBottom w:val="0"/>
          <w:divBdr>
            <w:top w:val="none" w:sz="0" w:space="0" w:color="auto"/>
            <w:left w:val="none" w:sz="0" w:space="0" w:color="auto"/>
            <w:bottom w:val="none" w:sz="0" w:space="0" w:color="auto"/>
            <w:right w:val="none" w:sz="0" w:space="0" w:color="auto"/>
          </w:divBdr>
        </w:div>
        <w:div w:id="1477065002">
          <w:marLeft w:val="0"/>
          <w:marRight w:val="0"/>
          <w:marTop w:val="0"/>
          <w:marBottom w:val="0"/>
          <w:divBdr>
            <w:top w:val="none" w:sz="0" w:space="0" w:color="auto"/>
            <w:left w:val="none" w:sz="0" w:space="0" w:color="auto"/>
            <w:bottom w:val="none" w:sz="0" w:space="0" w:color="auto"/>
            <w:right w:val="none" w:sz="0" w:space="0" w:color="auto"/>
          </w:divBdr>
        </w:div>
        <w:div w:id="311298181">
          <w:marLeft w:val="0"/>
          <w:marRight w:val="0"/>
          <w:marTop w:val="0"/>
          <w:marBottom w:val="0"/>
          <w:divBdr>
            <w:top w:val="none" w:sz="0" w:space="0" w:color="auto"/>
            <w:left w:val="none" w:sz="0" w:space="0" w:color="auto"/>
            <w:bottom w:val="none" w:sz="0" w:space="0" w:color="auto"/>
            <w:right w:val="none" w:sz="0" w:space="0" w:color="auto"/>
          </w:divBdr>
        </w:div>
        <w:div w:id="1540825722">
          <w:marLeft w:val="0"/>
          <w:marRight w:val="0"/>
          <w:marTop w:val="0"/>
          <w:marBottom w:val="0"/>
          <w:divBdr>
            <w:top w:val="none" w:sz="0" w:space="0" w:color="auto"/>
            <w:left w:val="none" w:sz="0" w:space="0" w:color="auto"/>
            <w:bottom w:val="none" w:sz="0" w:space="0" w:color="auto"/>
            <w:right w:val="none" w:sz="0" w:space="0" w:color="auto"/>
          </w:divBdr>
        </w:div>
        <w:div w:id="742726138">
          <w:marLeft w:val="0"/>
          <w:marRight w:val="0"/>
          <w:marTop w:val="0"/>
          <w:marBottom w:val="0"/>
          <w:divBdr>
            <w:top w:val="none" w:sz="0" w:space="0" w:color="auto"/>
            <w:left w:val="none" w:sz="0" w:space="0" w:color="auto"/>
            <w:bottom w:val="none" w:sz="0" w:space="0" w:color="auto"/>
            <w:right w:val="none" w:sz="0" w:space="0" w:color="auto"/>
          </w:divBdr>
        </w:div>
        <w:div w:id="441146288">
          <w:marLeft w:val="0"/>
          <w:marRight w:val="0"/>
          <w:marTop w:val="0"/>
          <w:marBottom w:val="0"/>
          <w:divBdr>
            <w:top w:val="none" w:sz="0" w:space="0" w:color="auto"/>
            <w:left w:val="none" w:sz="0" w:space="0" w:color="auto"/>
            <w:bottom w:val="none" w:sz="0" w:space="0" w:color="auto"/>
            <w:right w:val="none" w:sz="0" w:space="0" w:color="auto"/>
          </w:divBdr>
        </w:div>
        <w:div w:id="109932417">
          <w:marLeft w:val="0"/>
          <w:marRight w:val="0"/>
          <w:marTop w:val="0"/>
          <w:marBottom w:val="0"/>
          <w:divBdr>
            <w:top w:val="none" w:sz="0" w:space="0" w:color="auto"/>
            <w:left w:val="none" w:sz="0" w:space="0" w:color="auto"/>
            <w:bottom w:val="none" w:sz="0" w:space="0" w:color="auto"/>
            <w:right w:val="none" w:sz="0" w:space="0" w:color="auto"/>
          </w:divBdr>
        </w:div>
        <w:div w:id="1366099950">
          <w:marLeft w:val="0"/>
          <w:marRight w:val="0"/>
          <w:marTop w:val="0"/>
          <w:marBottom w:val="0"/>
          <w:divBdr>
            <w:top w:val="none" w:sz="0" w:space="0" w:color="auto"/>
            <w:left w:val="none" w:sz="0" w:space="0" w:color="auto"/>
            <w:bottom w:val="none" w:sz="0" w:space="0" w:color="auto"/>
            <w:right w:val="none" w:sz="0" w:space="0" w:color="auto"/>
          </w:divBdr>
        </w:div>
        <w:div w:id="1037318700">
          <w:marLeft w:val="0"/>
          <w:marRight w:val="0"/>
          <w:marTop w:val="0"/>
          <w:marBottom w:val="0"/>
          <w:divBdr>
            <w:top w:val="none" w:sz="0" w:space="0" w:color="auto"/>
            <w:left w:val="none" w:sz="0" w:space="0" w:color="auto"/>
            <w:bottom w:val="none" w:sz="0" w:space="0" w:color="auto"/>
            <w:right w:val="none" w:sz="0" w:space="0" w:color="auto"/>
          </w:divBdr>
        </w:div>
        <w:div w:id="813373553">
          <w:marLeft w:val="0"/>
          <w:marRight w:val="0"/>
          <w:marTop w:val="0"/>
          <w:marBottom w:val="0"/>
          <w:divBdr>
            <w:top w:val="none" w:sz="0" w:space="0" w:color="auto"/>
            <w:left w:val="none" w:sz="0" w:space="0" w:color="auto"/>
            <w:bottom w:val="none" w:sz="0" w:space="0" w:color="auto"/>
            <w:right w:val="none" w:sz="0" w:space="0" w:color="auto"/>
          </w:divBdr>
        </w:div>
        <w:div w:id="976187031">
          <w:marLeft w:val="0"/>
          <w:marRight w:val="0"/>
          <w:marTop w:val="0"/>
          <w:marBottom w:val="0"/>
          <w:divBdr>
            <w:top w:val="none" w:sz="0" w:space="0" w:color="auto"/>
            <w:left w:val="none" w:sz="0" w:space="0" w:color="auto"/>
            <w:bottom w:val="none" w:sz="0" w:space="0" w:color="auto"/>
            <w:right w:val="none" w:sz="0" w:space="0" w:color="auto"/>
          </w:divBdr>
        </w:div>
        <w:div w:id="760025567">
          <w:marLeft w:val="0"/>
          <w:marRight w:val="0"/>
          <w:marTop w:val="0"/>
          <w:marBottom w:val="0"/>
          <w:divBdr>
            <w:top w:val="none" w:sz="0" w:space="0" w:color="auto"/>
            <w:left w:val="none" w:sz="0" w:space="0" w:color="auto"/>
            <w:bottom w:val="none" w:sz="0" w:space="0" w:color="auto"/>
            <w:right w:val="none" w:sz="0" w:space="0" w:color="auto"/>
          </w:divBdr>
        </w:div>
        <w:div w:id="56283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2752</Words>
  <Characters>15690</Characters>
  <Application>Microsoft Office Word</Application>
  <DocSecurity>0</DocSecurity>
  <Lines>130</Lines>
  <Paragraphs>36</Paragraphs>
  <ScaleCrop>false</ScaleCrop>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2024-01-26T07:30:00Z</dcterms:created>
  <dcterms:modified xsi:type="dcterms:W3CDTF">2024-01-28T08:04:00Z</dcterms:modified>
</cp:coreProperties>
</file>